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MACROECONOMIC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MACROECONOMIC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本书出售、求购地址：https://www.jiaokey.com/book/detail/40504932.html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关键词搜索：https://www.jiaokey.com/tag/INTERNATIONAL MACROECONOMIC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