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フランス文学理論史</w:t>
      </w:r>
    </w:p>
    <w:p>
      <w:r>
        <w:rPr>
          <w:rFonts w:ascii="宋体" w:hAnsi="宋体" w:eastAsia="宋体"/>
          <w:sz w:val="24"/>
        </w:rPr>
        <w:t>フィリップ·ヴァン·チーゲム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フランス文学理論史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フィリップ·ヴァン·チーゲム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本书出售、求购地址：https://www.jiaokey.com/book/detail/40491375.html</w:t>
      </w:r>
    </w:p>
    <w:p>
      <w:r>
        <w:t>更多相关图书推荐：https://www.jiaokey.com</w:t>
      </w:r>
    </w:p>
    <w:p>
      <w:r>
        <w:t>フィリップ·ヴァン·チーゲム 其他作品：https://www.jiaokey.com/tag/フィリップ·ヴァン·チーゲム.html</w:t>
      </w:r>
    </w:p>
    <w:p>
      <w:r>
        <w:t>紀伊國屋書店 出版图书：https://www.jiaokey.com/tag/紀伊國屋書店.html</w:t>
      </w:r>
    </w:p>
    <w:p>
      <w:r>
        <w:t>关键词搜索：https://www.jiaokey.com/tag/フランス文学理論史.html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