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全世界的轮舞曲，歌曲集（儿童歌曲）  俄文</w:t>
      </w:r>
    </w:p>
    <w:p>
      <w:r>
        <w:rPr>
          <w:rFonts w:ascii="宋体" w:hAnsi="宋体" w:eastAsia="宋体"/>
          <w:sz w:val="24"/>
        </w:rPr>
        <w:t>格拉契夫曲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全世界的轮舞曲，歌曲集（儿童歌曲）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格拉契夫曲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本书出售、求购地址：https://www.jiaokey.com/book/detail/40489518.html</w:t>
      </w:r>
    </w:p>
    <w:p>
      <w:r>
        <w:t>更多相关图书推荐：https://www.jiaokey.com</w:t>
      </w:r>
    </w:p>
    <w:p>
      <w:r>
        <w:t>格拉契夫曲 其他作品：https://www.jiaokey.com/tag/格拉契夫曲.html</w:t>
      </w:r>
    </w:p>
    <w:p>
      <w:r>
        <w:t>关键词搜索：https://www.jiaokey.com/tag/全世界的轮舞曲，歌曲集（儿童歌曲）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