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純愛の詩人クリスチナ·ロセッティ</w:t>
      </w:r>
    </w:p>
    <w:p>
      <w:r>
        <w:rPr>
          <w:rFonts w:ascii="宋体" w:hAnsi="宋体" w:eastAsia="宋体"/>
          <w:sz w:val="24"/>
        </w:rPr>
        <w:t>岡田忠軒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純愛の詩人クリスチナ·ロセッティ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岡田忠軒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南雲堂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本书出售、求购地址：https://www.jiaokey.com/book/detail/40488349.html</w:t>
      </w:r>
    </w:p>
    <w:p>
      <w:r>
        <w:t>更多相关图书推荐：https://www.jiaokey.com</w:t>
      </w:r>
    </w:p>
    <w:p>
      <w:r>
        <w:t>岡田忠軒 其他作品：https://www.jiaokey.com/tag/岡田忠軒.html</w:t>
      </w:r>
    </w:p>
    <w:p>
      <w:r>
        <w:t>南雲堂 出版图书：https://www.jiaokey.com/tag/南雲堂.html</w:t>
      </w:r>
    </w:p>
    <w:p>
      <w:r>
        <w:t>关键词搜索：https://www.jiaokey.com/tag/純愛の詩人クリスチナ·ロセッティ.html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