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日本現代詩大系 4</w:t>
      </w:r>
    </w:p>
    <w:p>
      <w:r>
        <w:rPr>
          <w:rFonts w:ascii="宋体" w:hAnsi="宋体" w:eastAsia="宋体"/>
          <w:sz w:val="24"/>
        </w:rPr>
        <w:t>日夏耿之介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日本現代詩大系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日夏耿之介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本书出售、求购地址：https://www.jiaokey.com/book/detail/40467855.html</w:t>
      </w:r>
    </w:p>
    <w:p>
      <w:r>
        <w:t>更多相关图书推荐：https://www.jiaokey.com</w:t>
      </w:r>
    </w:p>
    <w:p>
      <w:r>
        <w:t>日夏耿之介 其他作品：https://www.jiaokey.com/tag/日夏耿之介.html</w:t>
      </w:r>
    </w:p>
    <w:p>
      <w:r>
        <w:t>河出書房新社 出版图书：https://www.jiaokey.com/tag/河出書房新社.html</w:t>
      </w:r>
    </w:p>
    <w:p>
      <w:r>
        <w:t>关键词搜索：https://www.jiaokey.com/tag/日本現代詩大系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