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Valeurs actuelles du théatre classique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Valeurs actuelles du théatre classique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本书出售、求购地址：https://www.jiaokey.com/book/detail/40458788.html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关键词搜索：https://www.jiaokey.com/tag/Valeurs actuelles du théatre classique.html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