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Strategy:Focusing Competitive 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Strategy:Focusing Competitive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本书出售、求购地址：https://www.jiaokey.com/book/detail/40457395.html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关键词搜索：https://www.jiaokey.com/tag/Operations Strategy:Focusing Competitive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