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日本経済事典</w:t>
      </w:r>
    </w:p>
    <w:p>
      <w:r>
        <w:rPr>
          <w:rFonts w:ascii="宋体" w:hAnsi="宋体" w:eastAsia="宋体"/>
          <w:sz w:val="24"/>
        </w:rPr>
        <w:t>金森久雄、篠原三代平、館龍一郎、辻村江太郎、宮川公男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金森久雄、篠原三代平、館龍一郎、辻村江太郎、宮川公男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本书出售、求购地址：https://www.jiaokey.com/book/detail/40447672.html</w:t>
      </w:r>
    </w:p>
    <w:p>
      <w:r>
        <w:t>更多相关图书推荐：https://www.jiaokey.com</w:t>
      </w:r>
    </w:p>
    <w:p>
      <w:r>
        <w:t>金森久雄、篠原三代平、館龍一郎、辻村江太郎、宮川公男 其他作品：https://www.jiaokey.com/tag/金森久雄、篠原三代平、館龍一郎、辻村江太郎、宮川公男.html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关键词搜索：https://www.jiaokey.com/tag/日本経済事典.html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