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中国農村の市場?社会構造</w:t>
      </w:r>
    </w:p>
    <w:p>
      <w:r>
        <w:rPr>
          <w:rFonts w:ascii="宋体" w:hAnsi="宋体" w:eastAsia="宋体"/>
          <w:sz w:val="24"/>
        </w:rPr>
        <w:t>今井清一、中村哲夫、原田良雄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中国農村の市場?社会構造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今井清一、中村哲夫、原田良雄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本书出售、求购地址：https://www.jiaokey.com/book/detail/40447457.html</w:t>
      </w:r>
    </w:p>
    <w:p>
      <w:r>
        <w:t>更多相关图书推荐：https://www.jiaokey.com</w:t>
      </w:r>
    </w:p>
    <w:p>
      <w:r>
        <w:t>今井清一、中村哲夫、原田良雄 其他作品：https://www.jiaokey.com/tag/今井清一、中村哲夫、原田良雄.html</w:t>
      </w:r>
    </w:p>
    <w:p>
      <w:r>
        <w:t>法律文化社 出版图书：https://www.jiaokey.com/tag/法律文化社.html</w:t>
      </w:r>
    </w:p>
    <w:p>
      <w:r>
        <w:t>关键词搜索：https://www.jiaokey.com/tag/中国農村の市場?社会構造.html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