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減価償却の知識と実務u3000実際に役立つ財務知識と資産管理のすべて</w:t>
      </w:r>
    </w:p>
    <w:p>
      <w:r>
        <w:rPr>
          <w:rFonts w:ascii="宋体" w:hAnsi="宋体" w:eastAsia="宋体"/>
          <w:sz w:val="24"/>
        </w:rPr>
        <w:t>河手博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減価償却の知識と実務u3000実際に役立つ財務知識と資産管理のすべて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本书出售、求购地址：https://www.jiaokey.com/book/detail/40447261.html</w:t>
      </w:r>
    </w:p>
    <w:p>
      <w:r>
        <w:t>更多相关图书推荐：https://www.jiaokey.com</w:t>
      </w:r>
    </w:p>
    <w:p>
      <w:r>
        <w:t>河手博 其他作品：https://www.jiaokey.com/tag/河手博.html</w:t>
      </w:r>
    </w:p>
    <w:p>
      <w:r>
        <w:t>厚徳社 出版图书：https://www.jiaokey.com/tag/厚徳社.html</w:t>
      </w:r>
    </w:p>
    <w:p>
      <w:r>
        <w:t>关键词搜索：https://www.jiaokey.com/tag/減価償却の知識と実務u3000実際に役立つ財務知識と資産管理のすべて.html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