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財政学概論u3000現代資本主義の財政分析</w:t>
      </w:r>
    </w:p>
    <w:p>
      <w:r>
        <w:rPr>
          <w:rFonts w:ascii="宋体" w:hAnsi="宋体" w:eastAsia="宋体"/>
          <w:sz w:val="24"/>
        </w:rPr>
        <w:t>加藤睦夫、池上惇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財政学概論u3000現代資本主義の財政分析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加藤睦夫、池上惇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本书出售、求购地址：https://www.jiaokey.com/book/detail/40447165.html</w:t>
      </w:r>
    </w:p>
    <w:p>
      <w:r>
        <w:t>更多相关图书推荐：https://www.jiaokey.com</w:t>
      </w:r>
    </w:p>
    <w:p>
      <w:r>
        <w:t>加藤睦夫、池上惇 其他作品：https://www.jiaokey.com/tag/加藤睦夫、池上惇.html</w:t>
      </w:r>
    </w:p>
    <w:p>
      <w:r>
        <w:t>有斐閣 出版图书：https://www.jiaokey.com/tag/有斐閣.html</w:t>
      </w:r>
    </w:p>
    <w:p>
      <w:r>
        <w:t>关键词搜索：https://www.jiaokey.com/tag/財政学概論u3000現代資本主義の財政分析.html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