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渉外ハンドブツクu3000営業店の参画経営を体現する実践手引</w:t>
      </w:r>
    </w:p>
    <w:p>
      <w:r>
        <w:rPr>
          <w:rFonts w:ascii="宋体" w:hAnsi="宋体" w:eastAsia="宋体"/>
          <w:sz w:val="24"/>
        </w:rPr>
        <w:t>岩切登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渉外ハンドブツクu3000営業店の参画経営を体現する実践手引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岩切登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本书出售、求购地址：https://www.jiaokey.com/book/detail/40446919.html</w:t>
      </w:r>
    </w:p>
    <w:p>
      <w:r>
        <w:t>更多相关图书推荐：https://www.jiaokey.com</w:t>
      </w:r>
    </w:p>
    <w:p>
      <w:r>
        <w:t>岩切登 其他作品：https://www.jiaokey.com/tag/岩切登.html</w:t>
      </w:r>
    </w:p>
    <w:p>
      <w:r>
        <w:t>近代セールス社 出版图书：https://www.jiaokey.com/tag/近代セールス社.html</w:t>
      </w:r>
    </w:p>
    <w:p>
      <w:r>
        <w:t>关键词搜索：https://www.jiaokey.com/tag/渉外ハンドブツクu3000営業店の参画経営を体現する実践手引.html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