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図説日本語</w:t>
      </w:r>
    </w:p>
    <w:p>
      <w:r>
        <w:rPr>
          <w:rFonts w:ascii="宋体" w:hAnsi="宋体" w:eastAsia="宋体"/>
          <w:sz w:val="24"/>
        </w:rPr>
        <w:t>宮島達夫、野村雅昭、江川清、中野洋、真田信治、佐竹秀雄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宮島達夫、野村雅昭、江川清、中野洋、真田信治、佐竹秀雄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本书出售、求购地址：https://www.jiaokey.com/book/detail/40446828.html</w:t>
      </w:r>
    </w:p>
    <w:p>
      <w:r>
        <w:t>更多相关图书推荐：https://www.jiaokey.com</w:t>
      </w:r>
    </w:p>
    <w:p>
      <w:r>
        <w:t>宮島達夫、野村雅昭、江川清、中野洋、真田信治、佐竹秀雄 其他作品：https://www.jiaokey.com/tag/宮島達夫、野村雅昭、江川清、中野洋、真田信治、佐竹秀雄.html</w:t>
      </w:r>
    </w:p>
    <w:p>
      <w:r>
        <w:t>关键词搜索：https://www.jiaokey.com/tag/図説日本語.html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