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アソシェーションの社会学u3000行為論の展開</w:t>
      </w:r>
    </w:p>
    <w:p>
      <w:r>
        <w:rPr>
          <w:rFonts w:ascii="宋体" w:hAnsi="宋体" w:eastAsia="宋体"/>
          <w:sz w:val="24"/>
        </w:rPr>
        <w:t>佐藤慶幸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アソシェーションの社会学u3000行為論の展開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佐藤慶幸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早稲田大学出版部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本书出售、求购地址：https://www.jiaokey.com/book/detail/40446602.html</w:t>
      </w:r>
    </w:p>
    <w:p>
      <w:r>
        <w:t>更多相关图书推荐：https://www.jiaokey.com</w:t>
      </w:r>
    </w:p>
    <w:p>
      <w:r>
        <w:t>佐藤慶幸 其他作品：https://www.jiaokey.com/tag/佐藤慶幸.html</w:t>
      </w:r>
    </w:p>
    <w:p>
      <w:r>
        <w:t>早稲田大学出版部 出版图书：https://www.jiaokey.com/tag/早稲田大学出版部.html</w:t>
      </w:r>
    </w:p>
    <w:p>
      <w:r>
        <w:t>关键词搜索：https://www.jiaokey.com/tag/アソシェーションの社会学u3000行為論の展開.html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