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スウェーデンの経済政策</w:t>
      </w:r>
    </w:p>
    <w:p>
      <w:r>
        <w:rPr>
          <w:rFonts w:ascii="宋体" w:hAnsi="宋体" w:eastAsia="宋体"/>
          <w:sz w:val="24"/>
        </w:rPr>
        <w:t>アサール?リンドべック，永山泰彦，高宗昭敏，島和俊，小林逸太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スウェーデンの経済政策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アサール?リンドべック，永山泰彦，高宗昭敏，島和俊，小林逸太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本书出售、求购地址：https://www.jiaokey.com/book/detail/40446035.html</w:t>
      </w:r>
    </w:p>
    <w:p>
      <w:r>
        <w:t>更多相关图书推荐：https://www.jiaokey.com</w:t>
      </w:r>
    </w:p>
    <w:p>
      <w:r>
        <w:t>アサール?リンドべック，永山泰彦，高宗昭敏，島和俊，小林逸太 其他作品：https://www.jiaokey.com/tag/アサール?リンドべック，永山泰彦，高宗昭敏，島和俊，小林逸太.html</w:t>
      </w:r>
    </w:p>
    <w:p>
      <w:r>
        <w:t>東海大学出版会 出版图书：https://www.jiaokey.com/tag/東海大学出版会.html</w:t>
      </w:r>
    </w:p>
    <w:p>
      <w:r>
        <w:t>关键词搜索：https://www.jiaokey.com/tag/スウェーデンの経済政策.html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