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総路線の赤旗を高くかかげてひきつづき前進しよう</w:t>
      </w:r>
    </w:p>
    <w:p>
      <w:r>
        <w:rPr>
          <w:rFonts w:ascii="宋体" w:hAnsi="宋体" w:eastAsia="宋体"/>
          <w:sz w:val="24"/>
        </w:rPr>
        <w:t>李富春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総路線の赤旗を高くかかげてひきつづき前進しよう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本书出售、求购地址：https://www.jiaokey.com/book/detail/40445794.html</w:t>
      </w:r>
    </w:p>
    <w:p>
      <w:r>
        <w:t>更多相关图书推荐：https://www.jiaokey.com</w:t>
      </w:r>
    </w:p>
    <w:p>
      <w:r>
        <w:t>李富春 其他作品：https://www.jiaokey.com/tag/李富春.html</w:t>
      </w:r>
    </w:p>
    <w:p>
      <w:r>
        <w:t>外文出版社 出版图书：https://www.jiaokey.com/tag/外文出版社.html</w:t>
      </w:r>
    </w:p>
    <w:p>
      <w:r>
        <w:t>关键词搜索：https://www.jiaokey.com/tag/総路線の赤旗を高くかかげてひきつづき前進しよう.html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