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交通の経済理論</w:t>
      </w:r>
    </w:p>
    <w:p>
      <w:r>
        <w:rPr>
          <w:rFonts w:ascii="宋体" w:hAnsi="宋体" w:eastAsia="宋体"/>
          <w:sz w:val="24"/>
        </w:rPr>
        <w:t>中西健一，丸茂新，松澤俊雄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交通の経済理論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中西健一，丸茂新，松澤俊雄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本书出售、求购地址：https://www.jiaokey.com/book/detail/40445416.html</w:t>
      </w:r>
    </w:p>
    <w:p>
      <w:r>
        <w:t>更多相关图书推荐：https://www.jiaokey.com</w:t>
      </w:r>
    </w:p>
    <w:p>
      <w:r>
        <w:t>中西健一，丸茂新，松澤俊雄 其他作品：https://www.jiaokey.com/tag/中西健一，丸茂新，松澤俊雄.html</w:t>
      </w:r>
    </w:p>
    <w:p>
      <w:r>
        <w:t>晃洋 出版图书：https://www.jiaokey.com/tag/晃洋.html</w:t>
      </w:r>
    </w:p>
    <w:p>
      <w:r>
        <w:t>关键词搜索：https://www.jiaokey.com/tag/交通の経済理論.html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