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国際貿易論の研究u3000国際貿易理論?貿易政策?海外直接投資</w:t>
      </w:r>
    </w:p>
    <w:p>
      <w:r>
        <w:rPr>
          <w:rFonts w:ascii="宋体" w:hAnsi="宋体" w:eastAsia="宋体"/>
          <w:sz w:val="24"/>
        </w:rPr>
        <w:t>池本清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国際貿易論の研究u3000国際貿易理論?貿易政策?海外直接投資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池本清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本书出售、求购地址：https://www.jiaokey.com/book/detail/40445248.html</w:t>
      </w:r>
    </w:p>
    <w:p>
      <w:r>
        <w:t>更多相关图书推荐：https://www.jiaokey.com</w:t>
      </w:r>
    </w:p>
    <w:p>
      <w:r>
        <w:t>池本清 其他作品：https://www.jiaokey.com/tag/池本清.html</w:t>
      </w:r>
    </w:p>
    <w:p>
      <w:r>
        <w:t>千倉書房 出版图书：https://www.jiaokey.com/tag/千倉書房.html</w:t>
      </w:r>
    </w:p>
    <w:p>
      <w:r>
        <w:t>关键词搜索：https://www.jiaokey.com/tag/国際貿易論の研究u3000国際貿易理論?貿易政策?海外直接投資.html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