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経営の現代化とコンピュータリゼーション</w:t>
      </w:r>
    </w:p>
    <w:p>
      <w:r>
        <w:rPr>
          <w:rFonts w:ascii="宋体" w:hAnsi="宋体" w:eastAsia="宋体"/>
          <w:sz w:val="24"/>
        </w:rPr>
        <w:t>太田文平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経営の現代化とコンピュータリゼーション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本书出售、求购地址：https://www.jiaokey.com/book/detail/40444863.html</w:t>
      </w:r>
    </w:p>
    <w:p>
      <w:r>
        <w:t>更多相关图书推荐：https://www.jiaokey.com</w:t>
      </w:r>
    </w:p>
    <w:p>
      <w:r>
        <w:t>太田文平 其他作品：https://www.jiaokey.com/tag/太田文平.html</w:t>
      </w:r>
    </w:p>
    <w:p>
      <w:r>
        <w:t>丸善株式会社 出版图书：https://www.jiaokey.com/tag/丸善株式会社.html</w:t>
      </w:r>
    </w:p>
    <w:p>
      <w:r>
        <w:t>关键词搜索：https://www.jiaokey.com/tag/経営の現代化とコンピュータリゼーション.html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