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所得の経済学u3000入門経済学1</w:t>
      </w:r>
    </w:p>
    <w:p>
      <w:r>
        <w:rPr>
          <w:rFonts w:ascii="宋体" w:hAnsi="宋体" w:eastAsia="宋体"/>
          <w:sz w:val="24"/>
        </w:rPr>
        <w:t>浅野栄一，伊賀隆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所得の経済学u3000入門経済学1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浅野栄一，伊賀隆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本书出售、求购地址：https://www.jiaokey.com/book/detail/40444538.html</w:t>
      </w:r>
    </w:p>
    <w:p>
      <w:r>
        <w:t>更多相关图书推荐：https://www.jiaokey.com</w:t>
      </w:r>
    </w:p>
    <w:p>
      <w:r>
        <w:t>浅野栄一，伊賀隆 其他作品：https://www.jiaokey.com/tag/浅野栄一，伊賀隆.html</w:t>
      </w:r>
    </w:p>
    <w:p>
      <w:r>
        <w:t>有斐閣選書 出版图书：https://www.jiaokey.com/tag/有斐閣選書.html</w:t>
      </w:r>
    </w:p>
    <w:p>
      <w:r>
        <w:t>关键词搜索：https://www.jiaokey.com/tag/所得の経済学u3000入門経済学1.html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