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管理価格u3000現代の価格機構を考える</w:t>
      </w:r>
    </w:p>
    <w:p>
      <w:r>
        <w:rPr>
          <w:rFonts w:ascii="宋体" w:hAnsi="宋体" w:eastAsia="宋体"/>
          <w:sz w:val="24"/>
        </w:rPr>
        <w:t>宮崎義一，新野幸次郎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管理価格u3000現代の価格機構を考える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宮崎義一，新野幸次郎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本书出售、求购地址：https://www.jiaokey.com/book/detail/40444466.html</w:t>
      </w:r>
    </w:p>
    <w:p>
      <w:r>
        <w:t>更多相关图书推荐：https://www.jiaokey.com</w:t>
      </w:r>
    </w:p>
    <w:p>
      <w:r>
        <w:t>宮崎義一，新野幸次郎 其他作品：https://www.jiaokey.com/tag/宮崎義一，新野幸次郎.html</w:t>
      </w:r>
    </w:p>
    <w:p>
      <w:r>
        <w:t>有斐閣双書 出版图书：https://www.jiaokey.com/tag/有斐閣双書.html</w:t>
      </w:r>
    </w:p>
    <w:p>
      <w:r>
        <w:t>关键词搜索：https://www.jiaokey.com/tag/管理価格u3000現代の価格機構を考える.html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