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近代的信用制度の成立u3000イギリスに関する研究</w:t>
      </w:r>
    </w:p>
    <w:p>
      <w:r>
        <w:rPr>
          <w:rFonts w:ascii="宋体" w:hAnsi="宋体" w:eastAsia="宋体"/>
          <w:sz w:val="24"/>
        </w:rPr>
        <w:t>宮田美智也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近代的信用制度の成立u3000イギリスに関する研究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宮田美智也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本书出售、求购地址：https://www.jiaokey.com/book/detail/40444241.html</w:t>
      </w:r>
    </w:p>
    <w:p>
      <w:r>
        <w:t>更多相关图书推荐：https://www.jiaokey.com</w:t>
      </w:r>
    </w:p>
    <w:p>
      <w:r>
        <w:t>宮田美智也 其他作品：https://www.jiaokey.com/tag/宮田美智也.html</w:t>
      </w:r>
    </w:p>
    <w:p>
      <w:r>
        <w:t>有斐閣 出版图书：https://www.jiaokey.com/tag/有斐閣.html</w:t>
      </w:r>
    </w:p>
    <w:p>
      <w:r>
        <w:t>关键词搜索：https://www.jiaokey.com/tag/近代的信用制度の成立u3000イギリスに関する研究.html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