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改正外国為替基礎講座1u3000概説?送金?資本取引</w:t>
      </w:r>
    </w:p>
    <w:p>
      <w:r>
        <w:rPr>
          <w:rFonts w:ascii="宋体" w:hAnsi="宋体" w:eastAsia="宋体"/>
          <w:sz w:val="24"/>
        </w:rPr>
        <w:t>林田拓造，堀晃明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改正外国為替基礎講座1u3000概説?送金?資本取引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林田拓造，堀晃明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本书出售、求购地址：https://www.jiaokey.com/book/detail/40444229.html</w:t>
      </w:r>
    </w:p>
    <w:p>
      <w:r>
        <w:t>更多相关图书推荐：https://www.jiaokey.com</w:t>
      </w:r>
    </w:p>
    <w:p>
      <w:r>
        <w:t>林田拓造，堀晃明 其他作品：https://www.jiaokey.com/tag/林田拓造，堀晃明.html</w:t>
      </w:r>
    </w:p>
    <w:p>
      <w:r>
        <w:t>銀行研修社 出版图书：https://www.jiaokey.com/tag/銀行研修社.html</w:t>
      </w:r>
    </w:p>
    <w:p>
      <w:r>
        <w:t>关键词搜索：https://www.jiaokey.com/tag/改正外国為替基礎講座1u3000概説?送金?資本取引.html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