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国際金融論 金融経済論的アプローチ</w:t>
      </w:r>
    </w:p>
    <w:p>
      <w:r>
        <w:rPr>
          <w:rFonts w:ascii="宋体" w:hAnsi="宋体" w:eastAsia="宋体"/>
          <w:sz w:val="24"/>
        </w:rPr>
        <w:t>吉野昌甫，藤田正寛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国際金融論 金融経済論的アプローチ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吉野昌甫，藤田正寛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本书出售、求购地址：https://www.jiaokey.com/book/detail/40444210.html</w:t>
      </w:r>
    </w:p>
    <w:p>
      <w:r>
        <w:t>更多相关图书推荐：https://www.jiaokey.com</w:t>
      </w:r>
    </w:p>
    <w:p>
      <w:r>
        <w:t>吉野昌甫，藤田正寛 其他作品：https://www.jiaokey.com/tag/吉野昌甫，藤田正寛.html</w:t>
      </w:r>
    </w:p>
    <w:p>
      <w:r>
        <w:t>关键词搜索：https://www.jiaokey.com/tag/国際金融論 金融経済論的アプローチ.html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