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人事?労務管理の基礎知識u3000理論と実際の総合的理解</w:t>
      </w:r>
    </w:p>
    <w:p>
      <w:r>
        <w:rPr>
          <w:rFonts w:ascii="宋体" w:hAnsi="宋体" w:eastAsia="宋体"/>
          <w:sz w:val="24"/>
        </w:rPr>
        <w:t>白木他石，津田真澂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人事?労務管理の基礎知識u3000理論と実際の総合的理解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白木他石，津田真澂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本书出售、求购地址：https://www.jiaokey.com/book/detail/40443938.html</w:t>
      </w:r>
    </w:p>
    <w:p>
      <w:r>
        <w:t>更多相关图书推荐：https://www.jiaokey.com</w:t>
      </w:r>
    </w:p>
    <w:p>
      <w:r>
        <w:t>白木他石，津田真澂 其他作品：https://www.jiaokey.com/tag/白木他石，津田真澂.html</w:t>
      </w:r>
    </w:p>
    <w:p>
      <w:r>
        <w:t>有斐閣ブックス 出版图书：https://www.jiaokey.com/tag/有斐閣ブックス.html</w:t>
      </w:r>
    </w:p>
    <w:p>
      <w:r>
        <w:t>关键词搜索：https://www.jiaokey.com/tag/人事?労務管理の基礎知識u3000理論と実際の総合的理解.html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