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現代企業簿記</w:t>
      </w:r>
    </w:p>
    <w:p>
      <w:r>
        <w:rPr>
          <w:rFonts w:ascii="宋体" w:hAnsi="宋体" w:eastAsia="宋体"/>
          <w:sz w:val="24"/>
        </w:rPr>
        <w:t>山田邦男，服部松一，小泉明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現代企業簿記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山田邦男，服部松一，小泉明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本书出售、求购地址：https://www.jiaokey.com/book/detail/40443829.html</w:t>
      </w:r>
    </w:p>
    <w:p>
      <w:r>
        <w:t>更多相关图书推荐：https://www.jiaokey.com</w:t>
      </w:r>
    </w:p>
    <w:p>
      <w:r>
        <w:t>山田邦男，服部松一，小泉明 其他作品：https://www.jiaokey.com/tag/山田邦男，服部松一，小泉明.html</w:t>
      </w:r>
    </w:p>
    <w:p>
      <w:r>
        <w:t>税務経理協会 出版图书：https://www.jiaokey.com/tag/税務経理協会.html</w:t>
      </w:r>
    </w:p>
    <w:p>
      <w:r>
        <w:t>关键词搜索：https://www.jiaokey.com/tag/現代企業簿記.html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