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現代と会計u3000企業分析と会計</w:t>
      </w:r>
    </w:p>
    <w:p>
      <w:r>
        <w:rPr>
          <w:rFonts w:ascii="宋体" w:hAnsi="宋体" w:eastAsia="宋体"/>
          <w:sz w:val="24"/>
        </w:rPr>
        <w:t>成田修身，大橋英五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現代と会計u3000企業分析と会計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成田修身，大橋英五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本书出售、求购地址：https://www.jiaokey.com/book/detail/40443775.html</w:t>
      </w:r>
    </w:p>
    <w:p>
      <w:r>
        <w:t>更多相关图书推荐：https://www.jiaokey.com</w:t>
      </w:r>
    </w:p>
    <w:p>
      <w:r>
        <w:t>成田修身，大橋英五 其他作品：https://www.jiaokey.com/tag/成田修身，大橋英五.html</w:t>
      </w:r>
    </w:p>
    <w:p>
      <w:r>
        <w:t>学文社刊 出版图书：https://www.jiaokey.com/tag/学文社刊.html</w:t>
      </w:r>
    </w:p>
    <w:p>
      <w:r>
        <w:t>关键词搜索：https://www.jiaokey.com/tag/現代と会計u3000企業分析と会計.html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