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現代経済法入門《現代法双書》</w:t>
      </w:r>
    </w:p>
    <w:p>
      <w:r>
        <w:rPr>
          <w:rFonts w:ascii="宋体" w:hAnsi="宋体" w:eastAsia="宋体"/>
          <w:sz w:val="24"/>
        </w:rPr>
        <w:t>丹宗昭信，厚谷襄児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現代経済法入門《現代法双書》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丹宗昭信，厚谷襄児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本书出售、求购地址：https://www.jiaokey.com/book/detail/40443721.html</w:t>
      </w:r>
    </w:p>
    <w:p>
      <w:r>
        <w:t>更多相关图书推荐：https://www.jiaokey.com</w:t>
      </w:r>
    </w:p>
    <w:p>
      <w:r>
        <w:t>丹宗昭信，厚谷襄児 其他作品：https://www.jiaokey.com/tag/丹宗昭信，厚谷襄児.html</w:t>
      </w:r>
    </w:p>
    <w:p>
      <w:r>
        <w:t>法律文化社 出版图书：https://www.jiaokey.com/tag/法律文化社.html</w:t>
      </w:r>
    </w:p>
    <w:p>
      <w:r>
        <w:t>关键词搜索：https://www.jiaokey.com/tag/現代経済法入門《現代法双書》.html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