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ことばの意味3</w:t>
      </w:r>
    </w:p>
    <w:p>
      <w:r>
        <w:rPr>
          <w:rFonts w:ascii="宋体" w:hAnsi="宋体" w:eastAsia="宋体"/>
          <w:sz w:val="24"/>
        </w:rPr>
        <w:t>柴田武，長嶋善郎，浅野百合子，その他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ことばの意味3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柴田武，長嶋善郎，浅野百合子，その他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本书出售、求购地址：https://www.jiaokey.com/book/detail/40439247.html</w:t>
      </w:r>
    </w:p>
    <w:p>
      <w:r>
        <w:t>更多相关图书推荐：https://www.jiaokey.com</w:t>
      </w:r>
    </w:p>
    <w:p>
      <w:r>
        <w:t>柴田武，長嶋善郎，浅野百合子，その他 其他作品：https://www.jiaokey.com/tag/柴田武，長嶋善郎，浅野百合子，その他.html</w:t>
      </w:r>
    </w:p>
    <w:p>
      <w:r>
        <w:t>平凡社 出版图书：https://www.jiaokey.com/tag/平凡社.html</w:t>
      </w:r>
    </w:p>
    <w:p>
      <w:r>
        <w:t>关键词搜索：https://www.jiaokey.com/tag/ことばの意味3.html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