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農業小辞典</w:t>
      </w:r>
    </w:p>
    <w:p>
      <w:r>
        <w:rPr>
          <w:rFonts w:ascii="宋体" w:hAnsi="宋体" w:eastAsia="宋体"/>
          <w:sz w:val="24"/>
        </w:rPr>
        <w:t>近藤康男，岩住良治，田中長三郎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近藤康男，岩住良治，田中長三郎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本书出售、求购地址：https://www.jiaokey.com/book/detail/40438987.html</w:t>
      </w:r>
    </w:p>
    <w:p>
      <w:r>
        <w:t>更多相关图书推荐：https://www.jiaokey.com</w:t>
      </w:r>
    </w:p>
    <w:p>
      <w:r>
        <w:t>近藤康男，岩住良治，田中長三郎 其他作品：https://www.jiaokey.com/tag/近藤康男，岩住良治，田中長三郎.html</w:t>
      </w:r>
    </w:p>
    <w:p>
      <w:r>
        <w:t>博文社 出版图书：https://www.jiaokey.com/tag/博文社.html</w:t>
      </w:r>
    </w:p>
    <w:p>
      <w:r>
        <w:t>关键词搜索：https://www.jiaokey.com/tag/農業小辞典.html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