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計量設計シリーズ13u3000都市計画付帯構造物</w:t>
      </w:r>
    </w:p>
    <w:p>
      <w:r>
        <w:rPr>
          <w:rFonts w:ascii="宋体" w:hAnsi="宋体" w:eastAsia="宋体"/>
          <w:sz w:val="24"/>
        </w:rPr>
        <w:t>吉田信一，白石昇，その他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計量設計シリーズ13u3000都市計画付帯構造物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吉田信一，白石昇，その他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本书出售、求购地址：https://www.jiaokey.com/book/detail/40438773.html</w:t>
      </w:r>
    </w:p>
    <w:p>
      <w:r>
        <w:t>更多相关图书推荐：https://www.jiaokey.com</w:t>
      </w:r>
    </w:p>
    <w:p>
      <w:r>
        <w:t>吉田信一，白石昇，その他 其他作品：https://www.jiaokey.com/tag/吉田信一，白石昇，その他.html</w:t>
      </w:r>
    </w:p>
    <w:p>
      <w:r>
        <w:t>山海堂 出版图书：https://www.jiaokey.com/tag/山海堂.html</w:t>
      </w:r>
    </w:p>
    <w:p>
      <w:r>
        <w:t>关键词搜索：https://www.jiaokey.com/tag/計量設計シリーズ13u3000都市計画付帯構造物.html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