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エンジニアリング産業u3000構造と経営戦略</w:t>
      </w:r>
    </w:p>
    <w:p>
      <w:r>
        <w:rPr>
          <w:rFonts w:ascii="宋体" w:hAnsi="宋体" w:eastAsia="宋体"/>
          <w:sz w:val="24"/>
        </w:rPr>
        <w:t>若杉敬明?高仲日出男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エンジニアリング産業u3000構造と経営戦略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若杉敬明?高仲日出男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本书出售、求购地址：https://www.jiaokey.com/book/detail/40438730.html</w:t>
      </w:r>
    </w:p>
    <w:p>
      <w:r>
        <w:t>更多相关图书推荐：https://www.jiaokey.com</w:t>
      </w:r>
    </w:p>
    <w:p>
      <w:r>
        <w:t>若杉敬明?高仲日出男 其他作品：https://www.jiaokey.com/tag/若杉敬明?高仲日出男.html</w:t>
      </w:r>
    </w:p>
    <w:p>
      <w:r>
        <w:t>東京大学出版会 出版图书：https://www.jiaokey.com/tag/東京大学出版会.html</w:t>
      </w:r>
    </w:p>
    <w:p>
      <w:r>
        <w:t>关键词搜索：https://www.jiaokey.com/tag/エンジニアリング産業u3000構造と経営戦略.html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