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Biotechnology Sustainable Growth and Economic Success</w:t>
      </w:r>
    </w:p>
    <w:p>
      <w:r>
        <w:rPr>
          <w:rFonts w:ascii="宋体" w:hAnsi="宋体" w:eastAsia="宋体"/>
          <w:sz w:val="24"/>
        </w:rPr>
        <w:t>Wim Soetaert and Erick J.Vandamme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Biotechnology Sustainable Growth and Economic Success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Wim Soetaert and Erick J.Vandamme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本书出售、求购地址：https://www.jiaokey.com/book/detail/40417203.html</w:t>
      </w:r>
    </w:p>
    <w:p>
      <w:r>
        <w:t>更多相关图书推荐：https://www.jiaokey.com</w:t>
      </w:r>
    </w:p>
    <w:p>
      <w:r>
        <w:t>Wim Soetaert and Erick J.Vandamme 其他作品：https://www.jiaokey.com/tag/Wim Soetaert and Erick J.Vandamme.html</w:t>
      </w:r>
    </w:p>
    <w:p>
      <w:r>
        <w:t>关键词搜索：https://www.jiaokey.com/tag/Industrial Biotechnology Sustainable Growth and Economic Success.html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