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新時代の文藝と和歌俳句の藝術味</w:t>
      </w:r>
    </w:p>
    <w:p>
      <w:r>
        <w:rPr>
          <w:rFonts w:ascii="宋体" w:hAnsi="宋体" w:eastAsia="宋体"/>
          <w:sz w:val="24"/>
        </w:rPr>
        <w:t>小山龍之輔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新時代の文藝と和歌俳句の藝術味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小山龍之輔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不老閣書房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本书出售、求购地址：https://www.jiaokey.com/book/detail/40416274.html</w:t>
      </w:r>
    </w:p>
    <w:p>
      <w:r>
        <w:t>更多相关图书推荐：https://www.jiaokey.com</w:t>
      </w:r>
    </w:p>
    <w:p>
      <w:r>
        <w:t>小山龍之輔 其他作品：https://www.jiaokey.com/tag/小山龍之輔.html</w:t>
      </w:r>
    </w:p>
    <w:p>
      <w:r>
        <w:t>不老閣書房 出版图书：https://www.jiaokey.com/tag/不老閣書房.html</w:t>
      </w:r>
    </w:p>
    <w:p>
      <w:r>
        <w:t>关键词搜索：https://www.jiaokey.com/tag/新時代の文藝と和歌俳句の藝術味.html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