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洋学·戯作·自由民権</w:t>
      </w:r>
    </w:p>
    <w:p>
      <w:r>
        <w:rPr>
          <w:rFonts w:ascii="宋体" w:hAnsi="宋体" w:eastAsia="宋体"/>
          <w:sz w:val="24"/>
        </w:rPr>
        <w:t>小笠原幹夫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洋学·戯作·自由民権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本书出售、求购地址：https://www.jiaokey.com/book/detail/40409847.html</w:t>
      </w:r>
    </w:p>
    <w:p>
      <w:r>
        <w:t>更多相关图书推荐：https://www.jiaokey.com</w:t>
      </w:r>
    </w:p>
    <w:p>
      <w:r>
        <w:t>小笠原幹夫 其他作品：https://www.jiaokey.com/tag/小笠原幹夫.html</w:t>
      </w:r>
    </w:p>
    <w:p>
      <w:r>
        <w:t>高文堂出版社 出版图书：https://www.jiaokey.com/tag/高文堂出版社.html</w:t>
      </w:r>
    </w:p>
    <w:p>
      <w:r>
        <w:t>关键词搜索：https://www.jiaokey.com/tag/洋学·戯作·自由民権.html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