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「甘え」で文学を解く</w:t>
      </w:r>
    </w:p>
    <w:p>
      <w:r>
        <w:rPr>
          <w:rFonts w:ascii="宋体" w:hAnsi="宋体" w:eastAsia="宋体"/>
          <w:sz w:val="24"/>
        </w:rPr>
        <w:t>鶴田欣也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「甘え」で文学を解く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鶴田欣也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本书出售、求购地址：https://www.jiaokey.com/book/detail/40406406.html</w:t>
      </w:r>
    </w:p>
    <w:p>
      <w:r>
        <w:t>更多相关图书推荐：https://www.jiaokey.com</w:t>
      </w:r>
    </w:p>
    <w:p>
      <w:r>
        <w:t>鶴田欣也 其他作品：https://www.jiaokey.com/tag/鶴田欣也.html</w:t>
      </w:r>
    </w:p>
    <w:p>
      <w:r>
        <w:t>新曜社 出版图书：https://www.jiaokey.com/tag/新曜社.html</w:t>
      </w:r>
    </w:p>
    <w:p>
      <w:r>
        <w:t>关键词搜索：https://www.jiaokey.com/tag/「甘え」で文学を解く.html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