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わるいカンジ·いいカンジ:正しい漢字の記憶法</w:t>
      </w:r>
    </w:p>
    <w:p>
      <w:r>
        <w:rPr>
          <w:rFonts w:ascii="宋体" w:hAnsi="宋体" w:eastAsia="宋体"/>
          <w:sz w:val="24"/>
        </w:rPr>
        <w:t>石丸久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わるいカンジ·いいカンジ:正しい漢字の記憶法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本书出售、求购地址：https://www.jiaokey.com/book/detail/40405252.html</w:t>
      </w:r>
    </w:p>
    <w:p>
      <w:r>
        <w:t>更多相关图书推荐：https://www.jiaokey.com</w:t>
      </w:r>
    </w:p>
    <w:p>
      <w:r>
        <w:t>石丸久 其他作品：https://www.jiaokey.com/tag/石丸久.html</w:t>
      </w:r>
    </w:p>
    <w:p>
      <w:r>
        <w:t>学芸図書 出版图书：https://www.jiaokey.com/tag/学芸図書.html</w:t>
      </w:r>
    </w:p>
    <w:p>
      <w:r>
        <w:t>关键词搜索：https://www.jiaokey.com/tag/わるいカンジ·いいカンジ:正しい漢字の記憶法.html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