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Dr.コパの運と才能を伸ばす親と子の風水術</w:t>
      </w:r>
    </w:p>
    <w:p>
      <w:r>
        <w:rPr>
          <w:rFonts w:ascii="宋体" w:hAnsi="宋体" w:eastAsia="宋体"/>
          <w:sz w:val="24"/>
        </w:rPr>
        <w:t>小林祥晃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Dr.コパの運と才能を伸ばす親と子の風水術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小林祥晃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本书出售、求购地址：https://www.jiaokey.com/book/detail/40396771.html</w:t>
      </w:r>
    </w:p>
    <w:p>
      <w:r>
        <w:t>更多相关图书推荐：https://www.jiaokey.com</w:t>
      </w:r>
    </w:p>
    <w:p>
      <w:r>
        <w:t>小林祥晃 其他作品：https://www.jiaokey.com/tag/小林祥晃.html</w:t>
      </w:r>
    </w:p>
    <w:p>
      <w:r>
        <w:t>主婦と生活社 出版图书：https://www.jiaokey.com/tag/主婦と生活社.html</w:t>
      </w:r>
    </w:p>
    <w:p>
      <w:r>
        <w:t>关键词搜索：https://www.jiaokey.com/tag/Dr.コパの運と才能を伸ばす親と子の風水術.html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