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金儲かる!殖える!すぐできる!正統風水の奥義</w:t>
      </w:r>
    </w:p>
    <w:p>
      <w:r>
        <w:rPr>
          <w:rFonts w:ascii="宋体" w:hAnsi="宋体" w:eastAsia="宋体"/>
          <w:sz w:val="24"/>
        </w:rPr>
        <w:t>塚田眞弘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金儲かる!殖える!すぐできる!正統風水の奥義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塚田眞弘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メタモル出版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本书出售、求购地址：https://www.jiaokey.com/book/detail/40394373.html</w:t>
      </w:r>
    </w:p>
    <w:p>
      <w:r>
        <w:t>更多相关图书推荐：https://www.jiaokey.com</w:t>
      </w:r>
    </w:p>
    <w:p>
      <w:r>
        <w:t>塚田眞弘 其他作品：https://www.jiaokey.com/tag/塚田眞弘.html</w:t>
      </w:r>
    </w:p>
    <w:p>
      <w:r>
        <w:t>メタモル出版 出版图书：https://www.jiaokey.com/tag/メタモル出版.html</w:t>
      </w:r>
    </w:p>
    <w:p>
      <w:r>
        <w:t>关键词搜索：https://www.jiaokey.com/tag/金儲かる!殖える!すぐできる!正統風水の奥義.html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