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EXPERIENCES OF CONTROL AND AUTOMATION IN WASTEWATER TREATMENT AND WATER RESOURCES MANAGEMENT (PART2)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EXPERIENCES OF CONTROL AND AUTOMATION IN WASTEWATER TREATMENT AND WATER RESOURCES MANAGEMENT (PART2)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本书出售、求购地址：https://www.jiaokey.com/book/detail/40391509.html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关键词搜索：https://www.jiaokey.com/tag/PRACTICAL EXPERIENCES OF CONTROL AND AUTOMATION IN WASTEWATER TREATMENT AND WATER RESOURCES MANAGEMENT (PART2).html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