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农牧区建筑施工实用手册（藏文）</w:t>
      </w:r>
    </w:p>
    <w:p>
      <w:r>
        <w:rPr>
          <w:rFonts w:ascii="宋体" w:hAnsi="宋体" w:eastAsia="宋体"/>
          <w:sz w:val="24"/>
        </w:rPr>
        <w:t>曲吉建才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农牧区建筑施工实用手册（藏文）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曲吉建才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本书出售、求购地址：https://www.jiaokey.com/book/detail/40386878.html</w:t>
      </w:r>
    </w:p>
    <w:p>
      <w:r>
        <w:t>更多相关图书推荐：https://www.jiaokey.com</w:t>
      </w:r>
    </w:p>
    <w:p>
      <w:r>
        <w:t>曲吉建才 其他作品：https://www.jiaokey.com/tag/曲吉建才.html</w:t>
      </w:r>
    </w:p>
    <w:p>
      <w:r>
        <w:t>民族出版社 出版图书：https://www.jiaokey.com/tag/民族出版社.html</w:t>
      </w:r>
    </w:p>
    <w:p>
      <w:r>
        <w:t>关键词搜索：https://www.jiaokey.com/tag/农牧区建筑施工实用手册（藏文）.html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