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Control and Information Sciences 123 Knowledge-Based Control with Application to Robots</w:t>
      </w:r>
    </w:p>
    <w:p>
      <w:r>
        <w:rPr>
          <w:rFonts w:ascii="宋体" w:hAnsi="宋体" w:eastAsia="宋体"/>
          <w:sz w:val="24"/>
        </w:rPr>
        <w:t>C.W.de Silva，A.G.J.MacFarlane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Control and Information Sciences 123 Knowledge-Based Control with Application to Robots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C.W.de Silva，A.G.J.MacFarlane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本书出售、求购地址：https://www.jiaokey.com/book/detail/40375473.html</w:t>
      </w:r>
    </w:p>
    <w:p>
      <w:r>
        <w:t>更多相关图书推荐：https://www.jiaokey.com</w:t>
      </w:r>
    </w:p>
    <w:p>
      <w:r>
        <w:t>C.W.de Silva，A.G.J.MacFarlane 其他作品：https://www.jiaokey.com/tag/C.W.de Silva，A.G.J.MacFarlane.html</w:t>
      </w:r>
    </w:p>
    <w:p>
      <w:r>
        <w:t>Springer-Verlag 出版图书：https://www.jiaokey.com/tag/Springer-Verlag.html</w:t>
      </w:r>
    </w:p>
    <w:p>
      <w:r>
        <w:t>关键词搜索：https://www.jiaokey.com/tag/Lecture Notes in Control and Information Sciences 123 Knowledge-Based Control with Application to Robots.html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