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STRENGTH OF MATERIALS  SECOND EDITION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STRENGTH OF MATERIALS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本书出售、求购地址：https://www.jiaokey.com/book/detail/40372206.html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关键词搜索：https://www.jiaokey.com/tag/STRENGTH OF MATERIALS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