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INCLUSIVE CLASSROOM STRATEGIES FOR EFFECTIVE DIFFERENTIATED INSTRUCTION FOURTH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INCLUSIVE CLASSROOM STRATEGIES FOR EFFECTIVE DIFFERENTIATED INSTRUCTION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本书出售、求购地址：https://www.jiaokey.com/book/detail/40369254.html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关键词搜索：https://www.jiaokey.com/tag/THE INCLUSIVE CLASSROOM STRATEGIES FOR EFFECTIVE DIFFERENTIATED INSTRUCTION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