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意大利文艺复兴时期的文化（英文）</w:t>
      </w:r>
    </w:p>
    <w:p>
      <w:r>
        <w:rPr>
          <w:rFonts w:ascii="宋体" w:hAnsi="宋体" w:eastAsia="宋体"/>
          <w:sz w:val="24"/>
        </w:rPr>
        <w:t>（瑞士）布克哈特著；刘耀春导读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意大利文艺复兴时期的文化（英文）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（瑞士）布克哈特著；刘耀春导读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本书出售、求购地址：https://www.jiaokey.com/book/detail/40368007.html</w:t>
      </w:r>
    </w:p>
    <w:p>
      <w:r>
        <w:t>更多相关图书推荐：https://www.jiaokey.com</w:t>
      </w:r>
    </w:p>
    <w:p>
      <w:r>
        <w:t>（瑞士）布克哈特著；刘耀春导读 其他作品：https://www.jiaokey.com/tag/（瑞士）布克哈特著；刘耀春导读.html</w:t>
      </w:r>
    </w:p>
    <w:p>
      <w:r>
        <w:t>北京大学出版社 出版图书：https://www.jiaokey.com/tag/北京大学出版社.html</w:t>
      </w:r>
    </w:p>
    <w:p>
      <w:r>
        <w:t>关键词搜索：https://www.jiaokey.com/tag/意大利文艺复兴时期的文化（英文）.html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