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CIO Best Practices Enabling Strategic Value with Information Technology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CIO Best Practices Enabling Strategic Value with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本书出售、求购地址：https://www.jiaokey.com/book/detail/40366635.html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关键词搜索：https://www.jiaokey.com/tag/CIO Best Practices Enabling Strategic Value with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