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Samuel Beckett and the Prosthetic Body The Organs and Senses in Modernism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Samuel Beckett and the Prosthetic Body The Organs and Senses in Modernism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本书出售、求购地址：https://www.jiaokey.com/book/detail/40364825.html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关键词搜索：https://www.jiaokey.com/tag/Samuel Beckett and the Prosthetic Body The Organs and Senses in Modernism.html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