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PRINCIPLES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PRINCIPLES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本书出售、求购地址：https://www.jiaokey.com/book/detail/40359076.html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关键词搜索：https://www.jiaokey.com/tag/MACROECONOMIC PRINCIPLES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