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Microprocessors and Microcomputers One-chip Controllers to High-end Systems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Microprocessors and Microcomputers One-chip Controllers to High-end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本书出售、求购地址：https://www.jiaokey.com/book/detail/40358177.html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关键词搜索：https://www.jiaokey.com/tag/Microprocessors and Microcomputers One-chip Controllers to High-end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