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METASTATICS AND MACROECONOMICS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METASTATICS AND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本书出售、求购地址：https://www.jiaokey.com/book/detail/40356738.html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关键词搜索：https://www.jiaokey.com/tag/METASTATICS AND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